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F0CC" w14:textId="77777777" w:rsidR="00553987" w:rsidRDefault="00553987">
      <w:pPr>
        <w:rPr>
          <w:rFonts w:hint="eastAsia"/>
        </w:rPr>
      </w:pPr>
    </w:p>
    <w:p w14:paraId="01AAE62B" w14:textId="77777777" w:rsidR="00553987" w:rsidRDefault="00553987">
      <w:pPr>
        <w:rPr>
          <w:rFonts w:hint="eastAsia"/>
        </w:rPr>
      </w:pPr>
      <w:r>
        <w:rPr>
          <w:rFonts w:hint="eastAsia"/>
        </w:rPr>
        <w:t>瞪 的拼音</w:t>
      </w:r>
    </w:p>
    <w:p w14:paraId="5D93B6D9" w14:textId="77777777" w:rsidR="00553987" w:rsidRDefault="00553987">
      <w:pPr>
        <w:rPr>
          <w:rFonts w:hint="eastAsia"/>
        </w:rPr>
      </w:pPr>
      <w:r>
        <w:rPr>
          <w:rFonts w:hint="eastAsia"/>
        </w:rPr>
        <w:t>瞪，这个字在汉语中常常用来描述一种用眼睛直视、带有强烈情感或意图的眼神动作。其拼音为“dèng”。瞪眼不仅仅是日常交流中的一个非言语表达方式，它还承载着丰富的文化内涵和情感色彩。从愤怒到惊讶，从不解到强调，瞪这一行为在不同的场合下有着不同的意义。</w:t>
      </w:r>
    </w:p>
    <w:p w14:paraId="0BBBECCF" w14:textId="77777777" w:rsidR="00553987" w:rsidRDefault="00553987">
      <w:pPr>
        <w:rPr>
          <w:rFonts w:hint="eastAsia"/>
        </w:rPr>
      </w:pPr>
    </w:p>
    <w:p w14:paraId="7F3221BD" w14:textId="77777777" w:rsidR="00553987" w:rsidRDefault="00553987">
      <w:pPr>
        <w:rPr>
          <w:rFonts w:hint="eastAsia"/>
        </w:rPr>
      </w:pPr>
    </w:p>
    <w:p w14:paraId="1D0F8C46" w14:textId="77777777" w:rsidR="00553987" w:rsidRDefault="00553987">
      <w:pPr>
        <w:rPr>
          <w:rFonts w:hint="eastAsia"/>
        </w:rPr>
      </w:pPr>
      <w:r>
        <w:rPr>
          <w:rFonts w:hint="eastAsia"/>
        </w:rPr>
        <w:t>语言学角度下的“瞪”</w:t>
      </w:r>
    </w:p>
    <w:p w14:paraId="010CCE59" w14:textId="77777777" w:rsidR="00553987" w:rsidRDefault="00553987">
      <w:pPr>
        <w:rPr>
          <w:rFonts w:hint="eastAsia"/>
        </w:rPr>
      </w:pPr>
      <w:r>
        <w:rPr>
          <w:rFonts w:hint="eastAsia"/>
        </w:rPr>
        <w:t>在汉语拼音系统中，“dèng”属于二声，发音时需注意音调的准确。对于学习汉语作为第二语言的人来说，掌握这种细微的语音变化是至关重要的。正确地发出“瞪”的音不仅能帮助说话者更清晰地传达自己的意思，还能提高听话者的理解效率。在汉字书写方面，“瞪”由目字旁和登字组成，形象地描绘了眼睛睁大看向某物的动作。</w:t>
      </w:r>
    </w:p>
    <w:p w14:paraId="4B3D2CCF" w14:textId="77777777" w:rsidR="00553987" w:rsidRDefault="00553987">
      <w:pPr>
        <w:rPr>
          <w:rFonts w:hint="eastAsia"/>
        </w:rPr>
      </w:pPr>
    </w:p>
    <w:p w14:paraId="101FC357" w14:textId="77777777" w:rsidR="00553987" w:rsidRDefault="00553987">
      <w:pPr>
        <w:rPr>
          <w:rFonts w:hint="eastAsia"/>
        </w:rPr>
      </w:pPr>
    </w:p>
    <w:p w14:paraId="5DF18037" w14:textId="77777777" w:rsidR="00553987" w:rsidRDefault="00553987">
      <w:pPr>
        <w:rPr>
          <w:rFonts w:hint="eastAsia"/>
        </w:rPr>
      </w:pPr>
      <w:r>
        <w:rPr>
          <w:rFonts w:hint="eastAsia"/>
        </w:rPr>
        <w:t>“瞪”的文化象征</w:t>
      </w:r>
    </w:p>
    <w:p w14:paraId="21C4A04F" w14:textId="77777777" w:rsidR="00553987" w:rsidRDefault="00553987">
      <w:pPr>
        <w:rPr>
          <w:rFonts w:hint="eastAsia"/>
        </w:rPr>
      </w:pPr>
      <w:r>
        <w:rPr>
          <w:rFonts w:hint="eastAsia"/>
        </w:rPr>
        <w:t>在中国传统文化中，眼神交流一直占据着特殊的地位。“瞪”作为一种强烈的眼神表达，经常出现在古典文学作品以及现代媒体中，用以表现角色之间紧张的关系或是深刻的情感冲突。例如，在许多戏剧表演中，演员通过精确的眼神控制来增强舞台效果，使得无需过多台词即可让观众感受到角色之间的张力。</w:t>
      </w:r>
    </w:p>
    <w:p w14:paraId="25AD8A01" w14:textId="77777777" w:rsidR="00553987" w:rsidRDefault="00553987">
      <w:pPr>
        <w:rPr>
          <w:rFonts w:hint="eastAsia"/>
        </w:rPr>
      </w:pPr>
    </w:p>
    <w:p w14:paraId="0314230E" w14:textId="77777777" w:rsidR="00553987" w:rsidRDefault="00553987">
      <w:pPr>
        <w:rPr>
          <w:rFonts w:hint="eastAsia"/>
        </w:rPr>
      </w:pPr>
    </w:p>
    <w:p w14:paraId="071AC0DF" w14:textId="77777777" w:rsidR="00553987" w:rsidRDefault="00553987">
      <w:pPr>
        <w:rPr>
          <w:rFonts w:hint="eastAsia"/>
        </w:rPr>
      </w:pPr>
      <w:r>
        <w:rPr>
          <w:rFonts w:hint="eastAsia"/>
        </w:rPr>
        <w:t>现代社会中的“瞪”</w:t>
      </w:r>
    </w:p>
    <w:p w14:paraId="6AA7669F" w14:textId="77777777" w:rsidR="00553987" w:rsidRDefault="00553987">
      <w:pPr>
        <w:rPr>
          <w:rFonts w:hint="eastAsia"/>
        </w:rPr>
      </w:pPr>
      <w:r>
        <w:rPr>
          <w:rFonts w:hint="eastAsia"/>
        </w:rPr>
        <w:t>随着社会的发展，“瞪”这个动作也被赋予了新的含义。在职场环境中，适当的使用“瞪”可以有效地传递信息，比如在需要集中注意力或者强调某个观点的时候。然而，过度或不当的使用可能会导致误解，甚至引发不必要的冲突。因此，了解何时何地如何使用“瞪”，成为了现代社会人际交往中的一个重要课题。</w:t>
      </w:r>
    </w:p>
    <w:p w14:paraId="5B31A2F4" w14:textId="77777777" w:rsidR="00553987" w:rsidRDefault="00553987">
      <w:pPr>
        <w:rPr>
          <w:rFonts w:hint="eastAsia"/>
        </w:rPr>
      </w:pPr>
    </w:p>
    <w:p w14:paraId="729F8378" w14:textId="77777777" w:rsidR="00553987" w:rsidRDefault="00553987">
      <w:pPr>
        <w:rPr>
          <w:rFonts w:hint="eastAsia"/>
        </w:rPr>
      </w:pPr>
    </w:p>
    <w:p w14:paraId="0B1716BA" w14:textId="77777777" w:rsidR="00553987" w:rsidRDefault="00553987">
      <w:pPr>
        <w:rPr>
          <w:rFonts w:hint="eastAsia"/>
        </w:rPr>
      </w:pPr>
      <w:r>
        <w:rPr>
          <w:rFonts w:hint="eastAsia"/>
        </w:rPr>
        <w:t>最后的总结</w:t>
      </w:r>
    </w:p>
    <w:p w14:paraId="29A8C346" w14:textId="77777777" w:rsidR="00553987" w:rsidRDefault="00553987">
      <w:pPr>
        <w:rPr>
          <w:rFonts w:hint="eastAsia"/>
        </w:rPr>
      </w:pPr>
      <w:r>
        <w:rPr>
          <w:rFonts w:hint="eastAsia"/>
        </w:rPr>
        <w:t>“瞪”不仅仅是一个简单的动作或词汇，它是人类情感交流的一个重要组成部分。通过正确的理解和运用，我们可以更加精准地表达自己，并更好地理解他人。无论是在日常生活中还是专业领域内，“瞪”的艺术都值得我们去深入探索和实践。</w:t>
      </w:r>
    </w:p>
    <w:p w14:paraId="31533D00" w14:textId="77777777" w:rsidR="00553987" w:rsidRDefault="00553987">
      <w:pPr>
        <w:rPr>
          <w:rFonts w:hint="eastAsia"/>
        </w:rPr>
      </w:pPr>
    </w:p>
    <w:p w14:paraId="0929BB81" w14:textId="77777777" w:rsidR="00553987" w:rsidRDefault="00553987">
      <w:pPr>
        <w:rPr>
          <w:rFonts w:hint="eastAsia"/>
        </w:rPr>
      </w:pPr>
    </w:p>
    <w:p w14:paraId="3D664EC7" w14:textId="77777777" w:rsidR="00553987" w:rsidRDefault="00553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A4493" w14:textId="210AFBB0" w:rsidR="009F5CFE" w:rsidRDefault="009F5CFE"/>
    <w:sectPr w:rsidR="009F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FE"/>
    <w:rsid w:val="00317C12"/>
    <w:rsid w:val="00553987"/>
    <w:rsid w:val="009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E2427-2707-4F7F-8F92-D5371CE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